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518D3" w14:textId="7A75D765" w:rsidR="00F90A98" w:rsidRPr="00570702" w:rsidRDefault="00AC2B14" w:rsidP="00B201AF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55"/>
          <w:sz w:val="24"/>
          <w:szCs w:val="24"/>
        </w:rPr>
      </w:pPr>
      <w:r w:rsidRPr="00570702">
        <w:rPr>
          <w:rFonts w:ascii="Arial" w:hAnsi="Arial" w:cs="Arial"/>
          <w:color w:val="01A49A"/>
          <w:spacing w:val="-1"/>
          <w:sz w:val="24"/>
          <w:szCs w:val="24"/>
        </w:rPr>
        <w:t>ALLEGATO 1</w:t>
      </w:r>
    </w:p>
    <w:p w14:paraId="14726FE8" w14:textId="77777777" w:rsidR="00BE7DEF" w:rsidRPr="00570702" w:rsidRDefault="00BE7DEF" w:rsidP="00B201AF">
      <w:pPr>
        <w:rPr>
          <w:rFonts w:ascii="Arial" w:eastAsia="Calibri" w:hAnsi="Arial" w:cs="Arial"/>
          <w:b/>
          <w:color w:val="01A49A"/>
        </w:rPr>
      </w:pPr>
    </w:p>
    <w:p w14:paraId="33E8D895" w14:textId="2D8771B2" w:rsidR="00691C36" w:rsidRPr="00570702" w:rsidRDefault="00570702" w:rsidP="00B201AF">
      <w:pPr>
        <w:rPr>
          <w:rFonts w:ascii="Arial" w:eastAsia="Calibri" w:hAnsi="Arial" w:cs="Arial"/>
          <w:color w:val="01A49A"/>
        </w:rPr>
      </w:pPr>
      <w:r>
        <w:rPr>
          <w:rFonts w:ascii="Arial" w:eastAsia="Calibri" w:hAnsi="Arial" w:cs="Arial"/>
          <w:b/>
          <w:color w:val="01A49A"/>
        </w:rPr>
        <w:t>INDICAZIONI PROGETTUALI</w:t>
      </w:r>
    </w:p>
    <w:p w14:paraId="0DE892B3" w14:textId="77777777" w:rsidR="00F90A98" w:rsidRPr="00570702" w:rsidRDefault="00F90A98" w:rsidP="00B201AF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</w:p>
    <w:p w14:paraId="1A56EF5A" w14:textId="77777777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proofErr w:type="spellStart"/>
      <w:r w:rsidRPr="00570702">
        <w:rPr>
          <w:rFonts w:ascii="Arial" w:hAnsi="Arial" w:cs="Arial"/>
          <w:color w:val="01A49A"/>
        </w:rPr>
        <w:t>ll</w:t>
      </w:r>
      <w:proofErr w:type="spellEnd"/>
      <w:r w:rsidRPr="00570702">
        <w:rPr>
          <w:rFonts w:ascii="Arial" w:hAnsi="Arial" w:cs="Arial"/>
          <w:color w:val="01A49A"/>
        </w:rPr>
        <w:t xml:space="preserve"> presente bando riguarda il progetto dell’allestimento della mostra del Premio di Architettura che successivamente all’inaugurazione presso la Palazzina Reale di Firenze sarà itinerante e toccherà tutte le Province della Toscana. Fatta eccezione per la Palazzina Reale di Firenze le altre sedi della mostra sono da definire, si allega al presente bando </w:t>
      </w:r>
      <w:r w:rsidRPr="00570702">
        <w:rPr>
          <w:rFonts w:ascii="Arial" w:hAnsi="Arial" w:cs="Arial"/>
          <w:b/>
          <w:bCs/>
          <w:color w:val="01A49A"/>
        </w:rPr>
        <w:t xml:space="preserve">l’allegato </w:t>
      </w:r>
      <w:proofErr w:type="gramStart"/>
      <w:r w:rsidRPr="00570702">
        <w:rPr>
          <w:rFonts w:ascii="Arial" w:hAnsi="Arial" w:cs="Arial"/>
          <w:b/>
          <w:bCs/>
          <w:color w:val="01A49A"/>
        </w:rPr>
        <w:t>4</w:t>
      </w:r>
      <w:proofErr w:type="gramEnd"/>
      <w:r w:rsidRPr="00570702">
        <w:rPr>
          <w:rFonts w:ascii="Arial" w:hAnsi="Arial" w:cs="Arial"/>
          <w:b/>
          <w:bCs/>
          <w:color w:val="01A49A"/>
        </w:rPr>
        <w:t xml:space="preserve"> </w:t>
      </w:r>
      <w:r w:rsidRPr="00570702">
        <w:rPr>
          <w:rFonts w:ascii="Arial" w:hAnsi="Arial" w:cs="Arial"/>
          <w:color w:val="01A49A"/>
        </w:rPr>
        <w:t>nel quale a titolo esemplificativo si riportano alcune differenti ambientazioni della mostra durante le precedenti edizioni. Si considera che l’allestimento dovrà durare almeno due edizioni del Premio.</w:t>
      </w:r>
    </w:p>
    <w:p w14:paraId="637C3386" w14:textId="77777777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</w:p>
    <w:p w14:paraId="14291194" w14:textId="77777777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r w:rsidRPr="00570702">
        <w:rPr>
          <w:rStyle w:val="A0"/>
          <w:rFonts w:ascii="Arial" w:hAnsi="Arial" w:cs="Arial"/>
          <w:b/>
          <w:bCs/>
          <w:color w:val="01A49A"/>
          <w:sz w:val="24"/>
        </w:rPr>
        <w:t>Il progetto, dovrà, dunque rispettare le seguenti linee guida:</w:t>
      </w:r>
    </w:p>
    <w:p w14:paraId="69FEC522" w14:textId="77777777" w:rsidR="00BE7DEF" w:rsidRPr="00570702" w:rsidRDefault="00BE7DEF" w:rsidP="00BE7DEF">
      <w:pPr>
        <w:spacing w:line="276" w:lineRule="auto"/>
        <w:rPr>
          <w:rFonts w:ascii="Arial" w:hAnsi="Arial" w:cs="Arial"/>
          <w:b/>
          <w:bCs/>
          <w:color w:val="01A49A"/>
        </w:rPr>
      </w:pPr>
    </w:p>
    <w:p w14:paraId="069408CB" w14:textId="18720A38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r w:rsidRPr="00570702">
        <w:rPr>
          <w:rFonts w:ascii="Arial" w:hAnsi="Arial" w:cs="Arial"/>
          <w:b/>
          <w:bCs/>
          <w:color w:val="01A49A"/>
        </w:rPr>
        <w:t xml:space="preserve">Trasporto e modularità. </w:t>
      </w:r>
      <w:r w:rsidRPr="00570702">
        <w:rPr>
          <w:rFonts w:ascii="Arial" w:hAnsi="Arial" w:cs="Arial"/>
          <w:color w:val="01A49A"/>
        </w:rPr>
        <w:t>Per permettere l’allestimento della mostra in locali che possono avere caratteristiche spaziali anche molto differenti il progetto di allestimento dovrà prevedere che i vari elementi espositivi siano modulari e che si prestino a differenti configurazioni. La modularità dovrà servire anche a consentire di aumentare la quantità di pannelli poiché nelle varie edizioni del Premio il numero dei progetti in mostra può variare.</w:t>
      </w:r>
    </w:p>
    <w:p w14:paraId="7822139A" w14:textId="77777777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proofErr w:type="gramStart"/>
      <w:r w:rsidRPr="00570702">
        <w:rPr>
          <w:rFonts w:ascii="Arial" w:hAnsi="Arial" w:cs="Arial"/>
          <w:color w:val="01A49A"/>
        </w:rPr>
        <w:t>E’</w:t>
      </w:r>
      <w:proofErr w:type="gramEnd"/>
      <w:r w:rsidRPr="00570702">
        <w:rPr>
          <w:rFonts w:ascii="Arial" w:hAnsi="Arial" w:cs="Arial"/>
          <w:color w:val="01A49A"/>
        </w:rPr>
        <w:t xml:space="preserve"> inoltre necessario che l’allestimento sia facilmente smontabile e montabile ai fini del trasporto nelle varie sedi e per contenere i costi di allestimento e </w:t>
      </w:r>
      <w:proofErr w:type="spellStart"/>
      <w:r w:rsidRPr="00570702">
        <w:rPr>
          <w:rFonts w:ascii="Arial" w:hAnsi="Arial" w:cs="Arial"/>
          <w:color w:val="01A49A"/>
        </w:rPr>
        <w:t>disallestimento</w:t>
      </w:r>
      <w:proofErr w:type="spellEnd"/>
      <w:r w:rsidRPr="00570702">
        <w:rPr>
          <w:rFonts w:ascii="Arial" w:hAnsi="Arial" w:cs="Arial"/>
          <w:color w:val="01A49A"/>
        </w:rPr>
        <w:t xml:space="preserve"> delle varie mostre. </w:t>
      </w:r>
    </w:p>
    <w:p w14:paraId="622C89DC" w14:textId="77777777" w:rsidR="00BE7DEF" w:rsidRPr="00570702" w:rsidRDefault="00BE7DEF" w:rsidP="00BE7DEF">
      <w:pPr>
        <w:spacing w:line="276" w:lineRule="auto"/>
        <w:rPr>
          <w:rFonts w:ascii="Arial" w:hAnsi="Arial" w:cs="Arial"/>
          <w:b/>
          <w:bCs/>
          <w:color w:val="01A49A"/>
        </w:rPr>
      </w:pPr>
    </w:p>
    <w:p w14:paraId="78052513" w14:textId="77777777" w:rsidR="00BE7DEF" w:rsidRPr="00570702" w:rsidRDefault="00BE7DEF" w:rsidP="00BE7DEF">
      <w:pPr>
        <w:spacing w:line="276" w:lineRule="auto"/>
        <w:rPr>
          <w:rFonts w:ascii="Arial" w:hAnsi="Arial" w:cs="Arial"/>
          <w:b/>
          <w:bCs/>
          <w:color w:val="01A49A"/>
        </w:rPr>
      </w:pPr>
      <w:r w:rsidRPr="00570702">
        <w:rPr>
          <w:rFonts w:ascii="Arial" w:hAnsi="Arial" w:cs="Arial"/>
          <w:b/>
          <w:bCs/>
          <w:color w:val="01A49A"/>
        </w:rPr>
        <w:t xml:space="preserve">Pannelli e grafica. </w:t>
      </w:r>
      <w:r w:rsidRPr="00570702">
        <w:rPr>
          <w:rFonts w:ascii="Arial" w:hAnsi="Arial" w:cs="Arial"/>
          <w:color w:val="01A49A"/>
        </w:rPr>
        <w:t>I concorrenti dovranno decidere il formato dei pannelli e il tipo di materiale su cui verranno stampati i contenuti, tenendo conto della necessità del contenimento dei costi, un ulteriore pannello dovrà essere previsto per il colophon e il regesto delle opere partecipanti da prevedere all’ingresso della mostra. La grafica del Premio non è oggetto del presente concorso, nell’</w:t>
      </w:r>
      <w:r w:rsidRPr="00570702">
        <w:rPr>
          <w:rFonts w:ascii="Arial" w:hAnsi="Arial" w:cs="Arial"/>
          <w:b/>
          <w:bCs/>
          <w:color w:val="01A49A"/>
        </w:rPr>
        <w:t xml:space="preserve">allegato </w:t>
      </w:r>
      <w:proofErr w:type="gramStart"/>
      <w:r w:rsidRPr="00570702">
        <w:rPr>
          <w:rFonts w:ascii="Arial" w:hAnsi="Arial" w:cs="Arial"/>
          <w:b/>
          <w:bCs/>
          <w:color w:val="01A49A"/>
        </w:rPr>
        <w:t>3</w:t>
      </w:r>
      <w:proofErr w:type="gramEnd"/>
      <w:r w:rsidRPr="00570702">
        <w:rPr>
          <w:rFonts w:ascii="Arial" w:hAnsi="Arial" w:cs="Arial"/>
          <w:color w:val="01A49A"/>
        </w:rPr>
        <w:t xml:space="preserve"> al presente bando si allega la grafica della IV edizione </w:t>
      </w:r>
      <w:r w:rsidRPr="00570702">
        <w:rPr>
          <w:rFonts w:ascii="Arial" w:hAnsi="Arial" w:cs="Arial"/>
          <w:b/>
          <w:bCs/>
          <w:color w:val="01A49A"/>
        </w:rPr>
        <w:t>(incluso il colore)</w:t>
      </w:r>
      <w:r w:rsidRPr="00570702">
        <w:rPr>
          <w:rFonts w:ascii="Arial" w:hAnsi="Arial" w:cs="Arial"/>
          <w:color w:val="01A49A"/>
        </w:rPr>
        <w:t>.</w:t>
      </w:r>
      <w:r w:rsidRPr="00570702">
        <w:rPr>
          <w:rFonts w:ascii="Arial" w:hAnsi="Arial" w:cs="Arial"/>
          <w:color w:val="01A49A"/>
        </w:rPr>
        <w:br/>
      </w:r>
    </w:p>
    <w:p w14:paraId="4E56EA02" w14:textId="61B1AB4A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r w:rsidRPr="00570702">
        <w:rPr>
          <w:rFonts w:ascii="Arial" w:hAnsi="Arial" w:cs="Arial"/>
          <w:b/>
          <w:bCs/>
          <w:color w:val="01A49A"/>
        </w:rPr>
        <w:t xml:space="preserve">Conservazione e Durabilità. </w:t>
      </w:r>
      <w:r w:rsidRPr="00570702">
        <w:rPr>
          <w:rFonts w:ascii="Arial" w:hAnsi="Arial" w:cs="Arial"/>
          <w:color w:val="01A49A"/>
        </w:rPr>
        <w:t xml:space="preserve">Il progetto dell’allestimento dovrà tenere conto del fatto che i supporti dovranno essere utilizzabili per almeno due edizioni del Premio per circa venti mostre nell’arco di </w:t>
      </w:r>
      <w:proofErr w:type="gramStart"/>
      <w:r w:rsidRPr="00570702">
        <w:rPr>
          <w:rFonts w:ascii="Arial" w:hAnsi="Arial" w:cs="Arial"/>
          <w:color w:val="01A49A"/>
        </w:rPr>
        <w:t>3</w:t>
      </w:r>
      <w:proofErr w:type="gramEnd"/>
      <w:r w:rsidRPr="00570702">
        <w:rPr>
          <w:rFonts w:ascii="Arial" w:hAnsi="Arial" w:cs="Arial"/>
          <w:color w:val="01A49A"/>
        </w:rPr>
        <w:t xml:space="preserve"> anni. </w:t>
      </w:r>
    </w:p>
    <w:p w14:paraId="6AD45D0A" w14:textId="77777777" w:rsidR="00BE7DEF" w:rsidRPr="00570702" w:rsidRDefault="00BE7DEF" w:rsidP="00BE7DEF">
      <w:pPr>
        <w:spacing w:line="276" w:lineRule="auto"/>
        <w:rPr>
          <w:rFonts w:ascii="Arial" w:hAnsi="Arial" w:cs="Arial"/>
          <w:b/>
          <w:bCs/>
          <w:color w:val="01A49A"/>
        </w:rPr>
      </w:pPr>
    </w:p>
    <w:p w14:paraId="775C281D" w14:textId="52D87419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r w:rsidRPr="00570702">
        <w:rPr>
          <w:rFonts w:ascii="Arial" w:hAnsi="Arial" w:cs="Arial"/>
          <w:b/>
          <w:bCs/>
          <w:color w:val="01A49A"/>
        </w:rPr>
        <w:t xml:space="preserve">Altri </w:t>
      </w:r>
      <w:proofErr w:type="spellStart"/>
      <w:r w:rsidRPr="00570702">
        <w:rPr>
          <w:rFonts w:ascii="Arial" w:hAnsi="Arial" w:cs="Arial"/>
          <w:b/>
          <w:bCs/>
          <w:color w:val="01A49A"/>
        </w:rPr>
        <w:t>arred</w:t>
      </w:r>
      <w:r w:rsidR="00570702">
        <w:rPr>
          <w:rFonts w:ascii="Arial" w:hAnsi="Arial" w:cs="Arial"/>
          <w:b/>
          <w:bCs/>
          <w:color w:val="01A49A"/>
        </w:rPr>
        <w:t>i.</w:t>
      </w:r>
      <w:r w:rsidR="00570702">
        <w:rPr>
          <w:rFonts w:ascii="Arial" w:hAnsi="Arial" w:cs="Arial"/>
          <w:color w:val="01A49A"/>
        </w:rPr>
        <w:t>S</w:t>
      </w:r>
      <w:r w:rsidRPr="00570702">
        <w:rPr>
          <w:rFonts w:ascii="Arial" w:hAnsi="Arial" w:cs="Arial"/>
          <w:color w:val="01A49A"/>
        </w:rPr>
        <w:t>i</w:t>
      </w:r>
      <w:proofErr w:type="spellEnd"/>
      <w:r w:rsidRPr="00570702">
        <w:rPr>
          <w:rFonts w:ascii="Arial" w:hAnsi="Arial" w:cs="Arial"/>
          <w:color w:val="01A49A"/>
        </w:rPr>
        <w:t xml:space="preserve"> dovrà prevedere inoltre per la mostra alla Palazzina Reale un tavolo di accoglienza di dimensioni </w:t>
      </w:r>
      <w:r w:rsidRPr="00570702">
        <w:rPr>
          <w:rFonts w:ascii="Arial" w:hAnsi="Arial" w:cs="Arial"/>
          <w:b/>
          <w:bCs/>
          <w:color w:val="01A49A"/>
        </w:rPr>
        <w:t xml:space="preserve">70x300 cm. </w:t>
      </w:r>
      <w:r w:rsidRPr="00570702">
        <w:rPr>
          <w:rFonts w:ascii="Arial" w:hAnsi="Arial" w:cs="Arial"/>
          <w:color w:val="01A49A"/>
        </w:rPr>
        <w:t>Per l’accoglienza e la distribuzione dei cataloghi e per l’esposizione del materiale degli sponsor.</w:t>
      </w:r>
    </w:p>
    <w:p w14:paraId="20C2A1BC" w14:textId="77777777" w:rsidR="00BE7DEF" w:rsidRPr="00570702" w:rsidRDefault="00BE7DEF" w:rsidP="00BE7DEF">
      <w:pPr>
        <w:spacing w:line="276" w:lineRule="auto"/>
        <w:rPr>
          <w:rFonts w:ascii="Arial" w:hAnsi="Arial" w:cs="Arial"/>
          <w:b/>
          <w:bCs/>
          <w:color w:val="01A49A"/>
        </w:rPr>
      </w:pPr>
    </w:p>
    <w:p w14:paraId="257BD520" w14:textId="786B8D50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proofErr w:type="spellStart"/>
      <w:r w:rsidRPr="00570702">
        <w:rPr>
          <w:rFonts w:ascii="Arial" w:hAnsi="Arial" w:cs="Arial"/>
          <w:b/>
          <w:bCs/>
          <w:color w:val="01A49A"/>
        </w:rPr>
        <w:lastRenderedPageBreak/>
        <w:t>Tempistica</w:t>
      </w:r>
      <w:r w:rsidR="007A718C">
        <w:rPr>
          <w:rFonts w:ascii="Arial" w:hAnsi="Arial" w:cs="Arial"/>
          <w:b/>
          <w:bCs/>
          <w:color w:val="01A49A"/>
        </w:rPr>
        <w:t xml:space="preserve">. </w:t>
      </w:r>
      <w:r w:rsidRPr="00570702">
        <w:rPr>
          <w:rFonts w:ascii="Arial" w:hAnsi="Arial" w:cs="Arial"/>
          <w:color w:val="01A49A"/>
        </w:rPr>
        <w:t>Il</w:t>
      </w:r>
      <w:proofErr w:type="spellEnd"/>
      <w:r w:rsidRPr="00570702">
        <w:rPr>
          <w:rFonts w:ascii="Arial" w:hAnsi="Arial" w:cs="Arial"/>
          <w:color w:val="01A49A"/>
        </w:rPr>
        <w:t xml:space="preserve"> progetto esecutivo dovrà essere consegnato entro 20 giorni dal conferimento dell’incarico.</w:t>
      </w:r>
    </w:p>
    <w:p w14:paraId="1AABF861" w14:textId="77777777" w:rsidR="00BE7DEF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r w:rsidRPr="00570702">
        <w:rPr>
          <w:rFonts w:ascii="Arial" w:hAnsi="Arial" w:cs="Arial"/>
          <w:color w:val="01A49A"/>
        </w:rPr>
        <w:t>L’allestimento dovrà essere montato entro il 12 giugno in Sala Reale, Piazza Stazione 50 Firenze.</w:t>
      </w:r>
    </w:p>
    <w:p w14:paraId="448D0553" w14:textId="77777777" w:rsidR="00BE7DEF" w:rsidRPr="00570702" w:rsidRDefault="00BE7DEF" w:rsidP="00BE7DEF">
      <w:pPr>
        <w:spacing w:line="276" w:lineRule="auto"/>
        <w:rPr>
          <w:rFonts w:ascii="Arial" w:hAnsi="Arial" w:cs="Arial"/>
          <w:b/>
          <w:bCs/>
          <w:color w:val="01A49A"/>
        </w:rPr>
      </w:pPr>
      <w:r w:rsidRPr="00570702">
        <w:rPr>
          <w:rFonts w:ascii="Arial" w:hAnsi="Arial" w:cs="Arial"/>
          <w:color w:val="01A49A"/>
        </w:rPr>
        <w:t>Il 13 giugno si svolgerà l’inaugurazione dell</w:t>
      </w:r>
      <w:r w:rsidRPr="00570702">
        <w:rPr>
          <w:rFonts w:ascii="Arial" w:hAnsi="Arial" w:cs="Arial"/>
          <w:color w:val="01A49A"/>
        </w:rPr>
        <w:t xml:space="preserve">a </w:t>
      </w:r>
      <w:r w:rsidRPr="00570702">
        <w:rPr>
          <w:rFonts w:ascii="Arial" w:hAnsi="Arial" w:cs="Arial"/>
          <w:color w:val="01A49A"/>
        </w:rPr>
        <w:t>mostra del Premio di Architettura Toscana IV edizione.</w:t>
      </w:r>
      <w:r w:rsidRPr="00570702">
        <w:rPr>
          <w:rFonts w:ascii="Arial" w:hAnsi="Arial" w:cs="Arial"/>
          <w:color w:val="01A49A"/>
        </w:rPr>
        <w:br/>
      </w:r>
    </w:p>
    <w:p w14:paraId="5FE3C14A" w14:textId="3080A8CC" w:rsidR="00D7045D" w:rsidRPr="00570702" w:rsidRDefault="00BE7DEF" w:rsidP="00BE7DEF">
      <w:pPr>
        <w:spacing w:line="276" w:lineRule="auto"/>
        <w:rPr>
          <w:rFonts w:ascii="Arial" w:hAnsi="Arial" w:cs="Arial"/>
          <w:color w:val="01A49A"/>
        </w:rPr>
      </w:pPr>
      <w:r w:rsidRPr="00570702">
        <w:rPr>
          <w:rFonts w:ascii="Arial" w:hAnsi="Arial" w:cs="Arial"/>
          <w:b/>
          <w:bCs/>
          <w:color w:val="01A49A"/>
        </w:rPr>
        <w:t>Budget</w:t>
      </w:r>
      <w:r w:rsidR="00081C94">
        <w:rPr>
          <w:rFonts w:ascii="Arial" w:hAnsi="Arial" w:cs="Arial"/>
          <w:color w:val="01A49A"/>
        </w:rPr>
        <w:t xml:space="preserve">. </w:t>
      </w:r>
      <w:r w:rsidRPr="00570702">
        <w:rPr>
          <w:rFonts w:ascii="Arial" w:hAnsi="Arial" w:cs="Arial"/>
          <w:color w:val="01A49A"/>
        </w:rPr>
        <w:t xml:space="preserve">Complessivamente il costo dell’allestimento, compresi i supporti e il costo dei pannelli stampati, dovrà essere di 10.000 </w:t>
      </w:r>
      <w:proofErr w:type="spellStart"/>
      <w:r w:rsidRPr="00570702">
        <w:rPr>
          <w:rFonts w:ascii="Arial" w:hAnsi="Arial" w:cs="Arial"/>
          <w:color w:val="01A49A"/>
        </w:rPr>
        <w:t>euro+iva</w:t>
      </w:r>
      <w:proofErr w:type="spellEnd"/>
      <w:r w:rsidRPr="00570702">
        <w:rPr>
          <w:rFonts w:ascii="Arial" w:hAnsi="Arial" w:cs="Arial"/>
          <w:color w:val="01A49A"/>
        </w:rPr>
        <w:t>.</w:t>
      </w:r>
    </w:p>
    <w:sectPr w:rsidR="00D7045D" w:rsidRPr="00570702" w:rsidSect="00CA02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65" w:right="720" w:bottom="186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FB00" w14:textId="77777777" w:rsidR="00DC7893" w:rsidRDefault="00DC7893" w:rsidP="006B5634">
      <w:r>
        <w:separator/>
      </w:r>
    </w:p>
  </w:endnote>
  <w:endnote w:type="continuationSeparator" w:id="0">
    <w:p w14:paraId="53F2C51E" w14:textId="77777777" w:rsidR="00DC7893" w:rsidRDefault="00DC7893" w:rsidP="006B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Absara Regular">
    <w:altName w:val="Cambria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F880" w14:textId="77777777" w:rsidR="00845A9F" w:rsidRDefault="00845A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7927" w14:textId="77777777" w:rsidR="00845A9F" w:rsidRDefault="00845A9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26A2A" w14:textId="77777777" w:rsidR="00845A9F" w:rsidRDefault="00845A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072F" w14:textId="77777777" w:rsidR="00DC7893" w:rsidRDefault="00DC7893" w:rsidP="006B5634">
      <w:r>
        <w:separator/>
      </w:r>
    </w:p>
  </w:footnote>
  <w:footnote w:type="continuationSeparator" w:id="0">
    <w:p w14:paraId="7B0FD35A" w14:textId="77777777" w:rsidR="00DC7893" w:rsidRDefault="00DC7893" w:rsidP="006B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6E96" w14:textId="77777777" w:rsidR="00845A9F" w:rsidRDefault="00845A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5E0A" w14:textId="7CA35F36" w:rsidR="006B5634" w:rsidRDefault="006B5634">
    <w:pPr>
      <w:pStyle w:val="Intestazione"/>
    </w:pPr>
    <w:r>
      <w:rPr>
        <w:rFonts w:ascii="Times New Roman" w:hAnsi="Times New Roman"/>
        <w:noProof/>
        <w:spacing w:val="66"/>
        <w:sz w:val="20"/>
        <w:szCs w:val="20"/>
      </w:rPr>
      <w:drawing>
        <wp:anchor distT="0" distB="0" distL="114300" distR="114300" simplePos="0" relativeHeight="251659264" behindDoc="1" locked="1" layoutInCell="1" allowOverlap="1" wp14:anchorId="22888CA7" wp14:editId="22E550AB">
          <wp:simplePos x="0" y="0"/>
          <wp:positionH relativeFrom="page">
            <wp:posOffset>0</wp:posOffset>
          </wp:positionH>
          <wp:positionV relativeFrom="page">
            <wp:posOffset>5080</wp:posOffset>
          </wp:positionV>
          <wp:extent cx="7561580" cy="10688320"/>
          <wp:effectExtent l="0" t="0" r="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580" cy="1068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7677" w14:textId="77777777" w:rsidR="00845A9F" w:rsidRDefault="00845A9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34"/>
    <w:rsid w:val="000547D4"/>
    <w:rsid w:val="00081C94"/>
    <w:rsid w:val="00117C1B"/>
    <w:rsid w:val="001236AB"/>
    <w:rsid w:val="0023514A"/>
    <w:rsid w:val="00236F85"/>
    <w:rsid w:val="002C6F86"/>
    <w:rsid w:val="002D07CB"/>
    <w:rsid w:val="00343028"/>
    <w:rsid w:val="00374168"/>
    <w:rsid w:val="003A2A3E"/>
    <w:rsid w:val="00570702"/>
    <w:rsid w:val="00570C8D"/>
    <w:rsid w:val="00691C36"/>
    <w:rsid w:val="006B5634"/>
    <w:rsid w:val="00733471"/>
    <w:rsid w:val="00770DD6"/>
    <w:rsid w:val="007A718C"/>
    <w:rsid w:val="00813925"/>
    <w:rsid w:val="00845A9F"/>
    <w:rsid w:val="00862CA7"/>
    <w:rsid w:val="008C491B"/>
    <w:rsid w:val="008F62C2"/>
    <w:rsid w:val="00951E15"/>
    <w:rsid w:val="00980FB4"/>
    <w:rsid w:val="009C247C"/>
    <w:rsid w:val="009F674A"/>
    <w:rsid w:val="00A27FB7"/>
    <w:rsid w:val="00A55806"/>
    <w:rsid w:val="00AB6C5A"/>
    <w:rsid w:val="00AC2B14"/>
    <w:rsid w:val="00AC44B1"/>
    <w:rsid w:val="00B201AF"/>
    <w:rsid w:val="00B2140E"/>
    <w:rsid w:val="00BB6C81"/>
    <w:rsid w:val="00BE7DEF"/>
    <w:rsid w:val="00C01983"/>
    <w:rsid w:val="00C1385E"/>
    <w:rsid w:val="00C5698C"/>
    <w:rsid w:val="00CA0225"/>
    <w:rsid w:val="00CD138F"/>
    <w:rsid w:val="00D159FF"/>
    <w:rsid w:val="00D6757B"/>
    <w:rsid w:val="00D7045D"/>
    <w:rsid w:val="00D812B8"/>
    <w:rsid w:val="00DC7893"/>
    <w:rsid w:val="00E051D3"/>
    <w:rsid w:val="00E62AF9"/>
    <w:rsid w:val="00E92067"/>
    <w:rsid w:val="00EC19B0"/>
    <w:rsid w:val="00F9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5E44"/>
  <w15:chartTrackingRefBased/>
  <w15:docId w15:val="{D06401E3-0F08-064E-8100-842B5C6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34"/>
  </w:style>
  <w:style w:type="paragraph" w:styleId="Pidipagina">
    <w:name w:val="footer"/>
    <w:basedOn w:val="Normale"/>
    <w:link w:val="Pidipagina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34"/>
  </w:style>
  <w:style w:type="paragraph" w:customStyle="1" w:styleId="Corpo">
    <w:name w:val="Corpo"/>
    <w:rsid w:val="006B56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Paragrafobase">
    <w:name w:val="[Paragrafo base]"/>
    <w:basedOn w:val="Normale"/>
    <w:uiPriority w:val="99"/>
    <w:rsid w:val="001236A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character" w:styleId="Collegamentoipertestuale">
    <w:name w:val="Hyperlink"/>
    <w:basedOn w:val="Carpredefinitoparagrafo"/>
    <w:uiPriority w:val="99"/>
    <w:rsid w:val="001236AB"/>
    <w:rPr>
      <w:color w:val="0044D6"/>
      <w:u w:val="thick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36AB"/>
    <w:rPr>
      <w:color w:val="605E5C"/>
      <w:shd w:val="clear" w:color="auto" w:fill="E1DFDD"/>
    </w:rPr>
  </w:style>
  <w:style w:type="character" w:customStyle="1" w:styleId="A0">
    <w:name w:val="A0"/>
    <w:qFormat/>
    <w:rsid w:val="00BE7DEF"/>
    <w:rPr>
      <w:rFonts w:ascii="Absara Regular" w:hAnsi="Absara Regular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6F3CB5-F7A7-0A4D-B804-23E0AEC9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Donatello D'Angelo</dc:creator>
  <cp:keywords/>
  <dc:description/>
  <cp:lastModifiedBy>Donatello D'Angelo</cp:lastModifiedBy>
  <cp:revision>37</cp:revision>
  <dcterms:created xsi:type="dcterms:W3CDTF">2021-10-21T15:11:00Z</dcterms:created>
  <dcterms:modified xsi:type="dcterms:W3CDTF">2023-11-14T16:11:00Z</dcterms:modified>
</cp:coreProperties>
</file>